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1A" w:rsidRDefault="00756B1A" w:rsidP="00756B1A">
      <w:pPr>
        <w:rPr>
          <w:rFonts w:ascii="Calibri" w:hAnsi="Calibri"/>
          <w:b/>
          <w:sz w:val="28"/>
          <w:szCs w:val="28"/>
        </w:rPr>
      </w:pPr>
      <w:r>
        <w:rPr>
          <w:rFonts w:ascii="Calibri" w:hAnsi="Calibri"/>
          <w:b/>
          <w:sz w:val="28"/>
          <w:szCs w:val="28"/>
        </w:rPr>
        <w:t xml:space="preserve">                                                              </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 xml:space="preserve">   </w:t>
      </w:r>
      <w:r>
        <w:rPr>
          <w:rFonts w:ascii="Verdana" w:hAnsi="Verdana"/>
          <w:noProof/>
          <w:sz w:val="20"/>
          <w:szCs w:val="20"/>
        </w:rPr>
        <w:drawing>
          <wp:inline distT="0" distB="0" distL="0" distR="0" wp14:anchorId="1945753F" wp14:editId="18AFB387">
            <wp:extent cx="933450" cy="1220665"/>
            <wp:effectExtent l="0" t="0" r="0" b="0"/>
            <wp:docPr id="2" name="Afbeelding 2" descr="bartimeus_brief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artimeus_brief_t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1220665"/>
                    </a:xfrm>
                    <a:prstGeom prst="rect">
                      <a:avLst/>
                    </a:prstGeom>
                    <a:noFill/>
                    <a:ln>
                      <a:noFill/>
                    </a:ln>
                  </pic:spPr>
                </pic:pic>
              </a:graphicData>
            </a:graphic>
          </wp:inline>
        </w:drawing>
      </w:r>
    </w:p>
    <w:p w:rsidR="00756B1A" w:rsidRPr="00756B1A" w:rsidRDefault="00756B1A" w:rsidP="00756B1A">
      <w:pPr>
        <w:rPr>
          <w:rFonts w:ascii="Calibri" w:hAnsi="Calibri"/>
          <w:b/>
          <w:sz w:val="36"/>
          <w:szCs w:val="36"/>
        </w:rPr>
      </w:pPr>
      <w:r w:rsidRPr="00756B1A">
        <w:rPr>
          <w:rFonts w:ascii="Calibri" w:hAnsi="Calibri"/>
          <w:b/>
          <w:sz w:val="36"/>
          <w:szCs w:val="36"/>
        </w:rPr>
        <w:t xml:space="preserve">Informatiesheet    </w:t>
      </w:r>
      <w:bookmarkStart w:id="0" w:name="_GoBack"/>
      <w:bookmarkEnd w:id="0"/>
      <w:r w:rsidRPr="00756B1A">
        <w:rPr>
          <w:rFonts w:ascii="Calibri" w:hAnsi="Calibri"/>
          <w:b/>
          <w:sz w:val="36"/>
          <w:szCs w:val="36"/>
        </w:rPr>
        <w:t xml:space="preserve"> </w:t>
      </w:r>
    </w:p>
    <w:p w:rsidR="00756B1A" w:rsidRPr="00756B1A" w:rsidRDefault="00756B1A" w:rsidP="00756B1A">
      <w:pPr>
        <w:rPr>
          <w:rFonts w:ascii="Calibri" w:hAnsi="Calibri"/>
          <w:b/>
          <w:sz w:val="28"/>
          <w:szCs w:val="28"/>
        </w:rPr>
      </w:pPr>
      <w:r w:rsidRPr="00756B1A">
        <w:rPr>
          <w:rFonts w:ascii="Calibri" w:hAnsi="Calibri"/>
          <w:b/>
          <w:sz w:val="28"/>
          <w:szCs w:val="28"/>
        </w:rPr>
        <w:t>Bijscholing Visuele beperkingen en dementie</w:t>
      </w:r>
      <w:r>
        <w:rPr>
          <w:rFonts w:ascii="Calibri" w:hAnsi="Calibri"/>
          <w:b/>
          <w:sz w:val="28"/>
          <w:szCs w:val="28"/>
        </w:rPr>
        <w:t xml:space="preserve">      </w:t>
      </w:r>
    </w:p>
    <w:p w:rsidR="00756B1A" w:rsidRPr="00756B1A" w:rsidRDefault="00756B1A" w:rsidP="00756B1A">
      <w:pPr>
        <w:rPr>
          <w:rFonts w:ascii="Calibri" w:hAnsi="Calibri"/>
        </w:rPr>
      </w:pPr>
    </w:p>
    <w:p w:rsidR="00756B1A" w:rsidRPr="00756B1A" w:rsidRDefault="00756B1A" w:rsidP="00756B1A">
      <w:pPr>
        <w:rPr>
          <w:rFonts w:ascii="Calibri" w:hAnsi="Calibri"/>
          <w:b/>
        </w:rPr>
      </w:pPr>
      <w:r w:rsidRPr="00756B1A">
        <w:rPr>
          <w:rFonts w:ascii="Calibri" w:hAnsi="Calibri"/>
          <w:b/>
        </w:rPr>
        <w:t>Voor wie</w:t>
      </w:r>
    </w:p>
    <w:p w:rsidR="00756B1A" w:rsidRPr="00756B1A" w:rsidRDefault="00756B1A" w:rsidP="00756B1A">
      <w:pPr>
        <w:rPr>
          <w:rFonts w:ascii="Calibri" w:hAnsi="Calibri"/>
        </w:rPr>
      </w:pPr>
      <w:r w:rsidRPr="00756B1A">
        <w:rPr>
          <w:rFonts w:ascii="Calibri" w:hAnsi="Calibri"/>
        </w:rPr>
        <w:t>Begeleiders (of hiervoor in opleiding) in verpleeg- en verzorgingshuizen.</w:t>
      </w:r>
    </w:p>
    <w:p w:rsidR="00756B1A" w:rsidRPr="00756B1A" w:rsidRDefault="00756B1A" w:rsidP="00756B1A">
      <w:pPr>
        <w:rPr>
          <w:rFonts w:ascii="Calibri" w:hAnsi="Calibri"/>
        </w:rPr>
      </w:pPr>
    </w:p>
    <w:p w:rsidR="00756B1A" w:rsidRPr="00756B1A" w:rsidRDefault="00756B1A" w:rsidP="00756B1A">
      <w:pPr>
        <w:rPr>
          <w:rFonts w:ascii="Calibri" w:hAnsi="Calibri"/>
          <w:b/>
        </w:rPr>
      </w:pPr>
      <w:r>
        <w:rPr>
          <w:rFonts w:ascii="Calibri" w:hAnsi="Calibri"/>
          <w:b/>
        </w:rPr>
        <w:t>Leerdoelen</w:t>
      </w:r>
    </w:p>
    <w:p w:rsidR="00756B1A" w:rsidRPr="00756B1A" w:rsidRDefault="00756B1A" w:rsidP="00756B1A">
      <w:pPr>
        <w:rPr>
          <w:rFonts w:ascii="Calibri" w:hAnsi="Calibri"/>
        </w:rPr>
      </w:pPr>
      <w:r w:rsidRPr="00756B1A">
        <w:rPr>
          <w:rFonts w:ascii="Calibri" w:hAnsi="Calibri"/>
        </w:rPr>
        <w:t>Begeleiders:</w:t>
      </w:r>
    </w:p>
    <w:p w:rsidR="00756B1A" w:rsidRPr="00756B1A" w:rsidRDefault="00756B1A" w:rsidP="00756B1A">
      <w:pPr>
        <w:numPr>
          <w:ilvl w:val="0"/>
          <w:numId w:val="2"/>
        </w:numPr>
        <w:rPr>
          <w:rFonts w:ascii="Calibri" w:hAnsi="Calibri"/>
        </w:rPr>
      </w:pPr>
      <w:r w:rsidRPr="00756B1A">
        <w:rPr>
          <w:rFonts w:ascii="Calibri" w:hAnsi="Calibri"/>
        </w:rPr>
        <w:t>Doen kennis op over visuele beperkingen.</w:t>
      </w:r>
    </w:p>
    <w:p w:rsidR="00756B1A" w:rsidRPr="00756B1A" w:rsidRDefault="00756B1A" w:rsidP="00756B1A">
      <w:pPr>
        <w:numPr>
          <w:ilvl w:val="0"/>
          <w:numId w:val="2"/>
        </w:numPr>
        <w:rPr>
          <w:rFonts w:ascii="Calibri" w:hAnsi="Calibri"/>
        </w:rPr>
      </w:pPr>
      <w:r w:rsidRPr="00756B1A">
        <w:rPr>
          <w:rFonts w:ascii="Calibri" w:hAnsi="Calibri"/>
        </w:rPr>
        <w:t xml:space="preserve">Worden zich ervan bewust waarom slechtziendheid vaak moeilijk opgemerkt wordt. </w:t>
      </w:r>
    </w:p>
    <w:p w:rsidR="00756B1A" w:rsidRPr="00756B1A" w:rsidRDefault="00756B1A" w:rsidP="00756B1A">
      <w:pPr>
        <w:numPr>
          <w:ilvl w:val="0"/>
          <w:numId w:val="2"/>
        </w:numPr>
        <w:rPr>
          <w:rFonts w:ascii="Calibri" w:hAnsi="Calibri"/>
        </w:rPr>
      </w:pPr>
      <w:r w:rsidRPr="00756B1A">
        <w:rPr>
          <w:rFonts w:ascii="Calibri" w:hAnsi="Calibri"/>
        </w:rPr>
        <w:t>Leren de gedragssignalen die kunnen wijzen op slechtziendheid te herkennen, ook in combinatie met dementie.</w:t>
      </w:r>
    </w:p>
    <w:p w:rsidR="00756B1A" w:rsidRPr="00756B1A" w:rsidRDefault="00756B1A" w:rsidP="00756B1A">
      <w:pPr>
        <w:numPr>
          <w:ilvl w:val="0"/>
          <w:numId w:val="1"/>
        </w:numPr>
        <w:rPr>
          <w:rFonts w:ascii="Calibri" w:hAnsi="Calibri"/>
        </w:rPr>
      </w:pPr>
      <w:r w:rsidRPr="00756B1A">
        <w:rPr>
          <w:rFonts w:ascii="Calibri" w:hAnsi="Calibri"/>
        </w:rPr>
        <w:t>Worden zich bewust van de consequenties van een niet onderkende slechtziendheid.</w:t>
      </w:r>
    </w:p>
    <w:p w:rsidR="00756B1A" w:rsidRPr="00756B1A" w:rsidRDefault="00756B1A" w:rsidP="00756B1A">
      <w:pPr>
        <w:numPr>
          <w:ilvl w:val="0"/>
          <w:numId w:val="1"/>
        </w:numPr>
        <w:rPr>
          <w:rFonts w:ascii="Calibri" w:hAnsi="Calibri"/>
        </w:rPr>
      </w:pPr>
      <w:r w:rsidRPr="00756B1A">
        <w:rPr>
          <w:rFonts w:ascii="Calibri" w:hAnsi="Calibri"/>
        </w:rPr>
        <w:t>Weten hoe te handelen bij een vermoeden van slechtziendheid.</w:t>
      </w:r>
    </w:p>
    <w:p w:rsidR="00756B1A" w:rsidRPr="00756B1A" w:rsidRDefault="00756B1A" w:rsidP="00756B1A">
      <w:pPr>
        <w:rPr>
          <w:rFonts w:ascii="Calibri" w:hAnsi="Calibri"/>
        </w:rPr>
      </w:pPr>
    </w:p>
    <w:p w:rsidR="00756B1A" w:rsidRPr="00756B1A" w:rsidRDefault="00756B1A" w:rsidP="00756B1A">
      <w:pPr>
        <w:rPr>
          <w:rFonts w:ascii="Calibri" w:hAnsi="Calibri"/>
          <w:b/>
        </w:rPr>
      </w:pPr>
      <w:r>
        <w:rPr>
          <w:rFonts w:ascii="Calibri" w:hAnsi="Calibri"/>
          <w:b/>
        </w:rPr>
        <w:t>Korte inhoud</w:t>
      </w:r>
    </w:p>
    <w:p w:rsidR="00756B1A" w:rsidRPr="00756B1A" w:rsidRDefault="00756B1A" w:rsidP="00756B1A">
      <w:pPr>
        <w:rPr>
          <w:rFonts w:ascii="Calibri" w:hAnsi="Calibri"/>
        </w:rPr>
      </w:pPr>
      <w:r w:rsidRPr="00756B1A">
        <w:rPr>
          <w:rFonts w:ascii="Calibri" w:hAnsi="Calibri"/>
        </w:rPr>
        <w:t xml:space="preserve">Bij ouderen is er vaak sprake van een visuele beperking. Slechtziendheid valt echter minder op bij mensen die bijvoorbeeld als gevolg van dementie niet (meer) lezen of naar plaatjes kijken. Zij kunnen vaak ook niet duidelijk maken dat ze minder goed kunnen zien of zijn het zich niet bewust. Hierdoor wordt een visuele beperking vaak niet herkend. Belangrijk is daarom dat hun begeleiders de gedragssignalen leren herkennen. </w:t>
      </w:r>
    </w:p>
    <w:p w:rsidR="00756B1A" w:rsidRPr="00756B1A" w:rsidRDefault="00756B1A" w:rsidP="00756B1A">
      <w:pPr>
        <w:rPr>
          <w:rFonts w:ascii="Calibri" w:hAnsi="Calibri"/>
        </w:rPr>
      </w:pPr>
      <w:r w:rsidRPr="00756B1A">
        <w:rPr>
          <w:rFonts w:ascii="Calibri" w:hAnsi="Calibri"/>
        </w:rPr>
        <w:t xml:space="preserve">We oefenen het herkennen van gedragssignalen door enkele mensen te observeren die slechtziend zijn gemaakt. Vervolgens gaan we in op de theorie over slechtziendheid, ook in combinatie met dementie. Verder bespreken we wat de consequenties kunnen zijn van het niet onderkennen van de slechtziendheid en wat je moet doen wanneer je denkt dat jouw cliënt mogelijk slechtziend is. </w:t>
      </w:r>
    </w:p>
    <w:p w:rsidR="00756B1A" w:rsidRDefault="00756B1A" w:rsidP="00756B1A">
      <w:pPr>
        <w:rPr>
          <w:rFonts w:ascii="Calibri" w:hAnsi="Calibri"/>
        </w:rPr>
      </w:pPr>
    </w:p>
    <w:p w:rsidR="00756B1A" w:rsidRPr="00756B1A" w:rsidRDefault="00756B1A" w:rsidP="00756B1A">
      <w:pPr>
        <w:tabs>
          <w:tab w:val="left" w:pos="2694"/>
        </w:tabs>
        <w:rPr>
          <w:rFonts w:ascii="Calibri" w:hAnsi="Calibri"/>
          <w:b/>
        </w:rPr>
      </w:pPr>
      <w:r w:rsidRPr="00756B1A">
        <w:rPr>
          <w:rFonts w:ascii="Calibri" w:hAnsi="Calibri"/>
          <w:b/>
        </w:rPr>
        <w:t xml:space="preserve">Programma  </w:t>
      </w:r>
      <w:r w:rsidR="00E10346">
        <w:rPr>
          <w:rFonts w:ascii="Calibri" w:hAnsi="Calibri"/>
          <w:b/>
        </w:rPr>
        <w:t>(aanvang kan ook op een ander tijdstip)</w:t>
      </w:r>
      <w:r w:rsidRPr="00756B1A">
        <w:rPr>
          <w:rFonts w:ascii="Calibri" w:hAnsi="Calibri"/>
          <w:b/>
        </w:rPr>
        <w:t xml:space="preserve">                                                                                   </w:t>
      </w:r>
    </w:p>
    <w:p w:rsidR="00756B1A" w:rsidRPr="00EC1A73" w:rsidRDefault="00756B1A" w:rsidP="00756B1A">
      <w:pPr>
        <w:tabs>
          <w:tab w:val="left" w:pos="2694"/>
        </w:tabs>
        <w:rPr>
          <w:rFonts w:ascii="Calibri" w:hAnsi="Calibri"/>
        </w:rPr>
      </w:pPr>
    </w:p>
    <w:p w:rsidR="00756B1A" w:rsidRPr="00EC1A73" w:rsidRDefault="00756B1A" w:rsidP="00756B1A">
      <w:pPr>
        <w:tabs>
          <w:tab w:val="left" w:pos="1701"/>
        </w:tabs>
        <w:rPr>
          <w:rFonts w:ascii="Calibri" w:hAnsi="Calibri"/>
        </w:rPr>
      </w:pPr>
      <w:r w:rsidRPr="00EC1A73">
        <w:rPr>
          <w:rFonts w:ascii="Calibri" w:hAnsi="Calibri"/>
        </w:rPr>
        <w:t>09.45-10.00</w:t>
      </w:r>
      <w:r w:rsidRPr="00EC1A73">
        <w:rPr>
          <w:rFonts w:ascii="Calibri" w:hAnsi="Calibri"/>
        </w:rPr>
        <w:tab/>
        <w:t>Inloop</w:t>
      </w:r>
    </w:p>
    <w:p w:rsidR="00756B1A" w:rsidRPr="00EC1A73" w:rsidRDefault="00756B1A" w:rsidP="00756B1A">
      <w:pPr>
        <w:tabs>
          <w:tab w:val="left" w:pos="1701"/>
        </w:tabs>
        <w:rPr>
          <w:rFonts w:ascii="Calibri" w:hAnsi="Calibri"/>
        </w:rPr>
      </w:pPr>
      <w:r w:rsidRPr="00EC1A73">
        <w:rPr>
          <w:rFonts w:ascii="Calibri" w:hAnsi="Calibri"/>
        </w:rPr>
        <w:t>10.00-10.05</w:t>
      </w:r>
      <w:r w:rsidRPr="00EC1A73">
        <w:rPr>
          <w:rFonts w:ascii="Calibri" w:hAnsi="Calibri"/>
        </w:rPr>
        <w:tab/>
        <w:t>Inleiding met ervaringsoefening</w:t>
      </w:r>
    </w:p>
    <w:p w:rsidR="00756B1A" w:rsidRPr="00EC1A73" w:rsidRDefault="00756B1A" w:rsidP="00756B1A">
      <w:pPr>
        <w:tabs>
          <w:tab w:val="left" w:pos="1701"/>
        </w:tabs>
        <w:rPr>
          <w:rFonts w:ascii="Calibri" w:hAnsi="Calibri"/>
        </w:rPr>
      </w:pPr>
      <w:r w:rsidRPr="00EC1A73">
        <w:rPr>
          <w:rFonts w:ascii="Calibri" w:hAnsi="Calibri"/>
        </w:rPr>
        <w:t>10.05-10.10</w:t>
      </w:r>
      <w:r w:rsidRPr="00EC1A73">
        <w:rPr>
          <w:rFonts w:ascii="Calibri" w:hAnsi="Calibri"/>
        </w:rPr>
        <w:tab/>
        <w:t>Ervaringen delen</w:t>
      </w:r>
    </w:p>
    <w:p w:rsidR="00756B1A" w:rsidRPr="00EC1A73" w:rsidRDefault="00756B1A" w:rsidP="00756B1A">
      <w:pPr>
        <w:tabs>
          <w:tab w:val="left" w:pos="1701"/>
        </w:tabs>
        <w:rPr>
          <w:rFonts w:ascii="Calibri" w:hAnsi="Calibri"/>
        </w:rPr>
      </w:pPr>
      <w:r w:rsidRPr="00EC1A73">
        <w:rPr>
          <w:rFonts w:ascii="Calibri" w:hAnsi="Calibri"/>
        </w:rPr>
        <w:t>10.10-10.30</w:t>
      </w:r>
      <w:r w:rsidRPr="00EC1A73">
        <w:rPr>
          <w:rFonts w:ascii="Calibri" w:hAnsi="Calibri"/>
        </w:rPr>
        <w:tab/>
        <w:t>Theorie slechtziendheid</w:t>
      </w:r>
    </w:p>
    <w:p w:rsidR="00756B1A" w:rsidRPr="00EC1A73" w:rsidRDefault="00756B1A" w:rsidP="00756B1A">
      <w:pPr>
        <w:tabs>
          <w:tab w:val="left" w:pos="1701"/>
        </w:tabs>
        <w:rPr>
          <w:rFonts w:ascii="Calibri" w:hAnsi="Calibri"/>
        </w:rPr>
      </w:pPr>
      <w:r w:rsidRPr="00EC1A73">
        <w:rPr>
          <w:rFonts w:ascii="Calibri" w:hAnsi="Calibri"/>
        </w:rPr>
        <w:t>10.30-10.45</w:t>
      </w:r>
      <w:r w:rsidRPr="00EC1A73">
        <w:rPr>
          <w:rFonts w:ascii="Calibri" w:hAnsi="Calibri"/>
        </w:rPr>
        <w:tab/>
        <w:t>Theorie dementie en slechtziendheid</w:t>
      </w:r>
    </w:p>
    <w:p w:rsidR="00756B1A" w:rsidRPr="00EC1A73" w:rsidRDefault="00756B1A" w:rsidP="00756B1A">
      <w:pPr>
        <w:tabs>
          <w:tab w:val="left" w:pos="1701"/>
        </w:tabs>
        <w:rPr>
          <w:rFonts w:ascii="Calibri" w:hAnsi="Calibri"/>
        </w:rPr>
      </w:pPr>
      <w:r w:rsidRPr="00EC1A73">
        <w:rPr>
          <w:rFonts w:ascii="Calibri" w:hAnsi="Calibri"/>
        </w:rPr>
        <w:t>10.45-11.00</w:t>
      </w:r>
      <w:r w:rsidRPr="00EC1A73">
        <w:rPr>
          <w:rFonts w:ascii="Calibri" w:hAnsi="Calibri"/>
        </w:rPr>
        <w:tab/>
        <w:t>Pauze</w:t>
      </w:r>
    </w:p>
    <w:p w:rsidR="00756B1A" w:rsidRPr="00EC1A73" w:rsidRDefault="00756B1A" w:rsidP="00756B1A">
      <w:pPr>
        <w:tabs>
          <w:tab w:val="left" w:pos="1701"/>
        </w:tabs>
        <w:rPr>
          <w:rFonts w:ascii="Calibri" w:hAnsi="Calibri"/>
        </w:rPr>
      </w:pPr>
      <w:r w:rsidRPr="00EC1A73">
        <w:rPr>
          <w:rFonts w:ascii="Calibri" w:hAnsi="Calibri"/>
        </w:rPr>
        <w:t>11.00-11.30</w:t>
      </w:r>
      <w:r w:rsidRPr="00EC1A73">
        <w:rPr>
          <w:rFonts w:ascii="Calibri" w:hAnsi="Calibri"/>
        </w:rPr>
        <w:tab/>
        <w:t>Ervaringsoefeningen</w:t>
      </w:r>
    </w:p>
    <w:p w:rsidR="00756B1A" w:rsidRPr="00EC1A73" w:rsidRDefault="00756B1A" w:rsidP="00756B1A">
      <w:pPr>
        <w:tabs>
          <w:tab w:val="left" w:pos="1701"/>
        </w:tabs>
        <w:rPr>
          <w:rFonts w:ascii="Calibri" w:hAnsi="Calibri"/>
        </w:rPr>
      </w:pPr>
      <w:r w:rsidRPr="00EC1A73">
        <w:rPr>
          <w:rFonts w:ascii="Calibri" w:hAnsi="Calibri"/>
        </w:rPr>
        <w:t>11.30-11.45</w:t>
      </w:r>
      <w:r w:rsidRPr="00EC1A73">
        <w:rPr>
          <w:rFonts w:ascii="Calibri" w:hAnsi="Calibri"/>
        </w:rPr>
        <w:tab/>
        <w:t>Terugkoppeling ervaringsoefeningen</w:t>
      </w:r>
    </w:p>
    <w:p w:rsidR="00756B1A" w:rsidRPr="00EC1A73" w:rsidRDefault="00756B1A" w:rsidP="00756B1A">
      <w:pPr>
        <w:tabs>
          <w:tab w:val="left" w:pos="1701"/>
        </w:tabs>
        <w:rPr>
          <w:rFonts w:ascii="Calibri" w:hAnsi="Calibri"/>
        </w:rPr>
      </w:pPr>
      <w:r w:rsidRPr="00EC1A73">
        <w:rPr>
          <w:rFonts w:ascii="Calibri" w:hAnsi="Calibri"/>
        </w:rPr>
        <w:t>11.45-12.00</w:t>
      </w:r>
      <w:r w:rsidRPr="00EC1A73">
        <w:rPr>
          <w:rFonts w:ascii="Calibri" w:hAnsi="Calibri"/>
        </w:rPr>
        <w:tab/>
        <w:t xml:space="preserve">Uitleg begeleidingsmogelijkheden vanuit </w:t>
      </w:r>
      <w:proofErr w:type="spellStart"/>
      <w:r w:rsidRPr="00EC1A73">
        <w:rPr>
          <w:rFonts w:ascii="Calibri" w:hAnsi="Calibri"/>
        </w:rPr>
        <w:t>Bartiméus</w:t>
      </w:r>
      <w:proofErr w:type="spellEnd"/>
    </w:p>
    <w:p w:rsidR="00756B1A" w:rsidRPr="00EC1A73" w:rsidRDefault="00756B1A" w:rsidP="00756B1A">
      <w:pPr>
        <w:tabs>
          <w:tab w:val="left" w:pos="1701"/>
        </w:tabs>
        <w:rPr>
          <w:rFonts w:ascii="Calibri" w:hAnsi="Calibri"/>
        </w:rPr>
      </w:pPr>
      <w:r w:rsidRPr="00EC1A73">
        <w:rPr>
          <w:rFonts w:ascii="Calibri" w:hAnsi="Calibri"/>
        </w:rPr>
        <w:t>12.00-12.15</w:t>
      </w:r>
      <w:r w:rsidRPr="00EC1A73">
        <w:rPr>
          <w:rFonts w:ascii="Calibri" w:hAnsi="Calibri"/>
        </w:rPr>
        <w:tab/>
        <w:t>Afsluiting</w:t>
      </w:r>
    </w:p>
    <w:p w:rsidR="00756B1A" w:rsidRDefault="00756B1A" w:rsidP="00756B1A">
      <w:pPr>
        <w:rPr>
          <w:rFonts w:ascii="Calibri" w:hAnsi="Calibri"/>
        </w:rPr>
      </w:pPr>
    </w:p>
    <w:p w:rsidR="00756B1A" w:rsidRDefault="00AE5FFE" w:rsidP="00756B1A">
      <w:pPr>
        <w:rPr>
          <w:rFonts w:ascii="Calibri" w:hAnsi="Calibri"/>
          <w:b/>
        </w:rPr>
      </w:pPr>
      <w:r>
        <w:rPr>
          <w:rFonts w:ascii="Calibri" w:hAnsi="Calibri"/>
          <w:b/>
        </w:rPr>
        <w:lastRenderedPageBreak/>
        <w:t>Studiebelasting</w:t>
      </w:r>
    </w:p>
    <w:p w:rsidR="00756B1A" w:rsidRPr="00756B1A" w:rsidRDefault="00756B1A" w:rsidP="00756B1A">
      <w:pPr>
        <w:rPr>
          <w:rFonts w:ascii="Calibri" w:hAnsi="Calibri"/>
        </w:rPr>
      </w:pPr>
      <w:r w:rsidRPr="00756B1A">
        <w:rPr>
          <w:rFonts w:ascii="Calibri" w:hAnsi="Calibri"/>
        </w:rPr>
        <w:t>Naast de directe tijd (2 uur) is er geen overige studiebelasting voor deze bijscholing.</w:t>
      </w:r>
    </w:p>
    <w:p w:rsidR="00756B1A" w:rsidRPr="00756B1A" w:rsidRDefault="00756B1A" w:rsidP="00756B1A">
      <w:pPr>
        <w:rPr>
          <w:rFonts w:ascii="Calibri" w:hAnsi="Calibri"/>
        </w:rPr>
      </w:pPr>
    </w:p>
    <w:p w:rsidR="00756B1A" w:rsidRPr="00756B1A" w:rsidRDefault="00756B1A" w:rsidP="00756B1A">
      <w:pPr>
        <w:rPr>
          <w:rFonts w:ascii="Calibri" w:hAnsi="Calibri"/>
          <w:b/>
        </w:rPr>
      </w:pPr>
      <w:r w:rsidRPr="00756B1A">
        <w:rPr>
          <w:rFonts w:ascii="Calibri" w:hAnsi="Calibri"/>
          <w:b/>
        </w:rPr>
        <w:t>Wanneer</w:t>
      </w:r>
    </w:p>
    <w:p w:rsidR="00756B1A" w:rsidRPr="00756B1A" w:rsidRDefault="00756B1A" w:rsidP="00756B1A">
      <w:pPr>
        <w:rPr>
          <w:rFonts w:ascii="Calibri" w:hAnsi="Calibri"/>
        </w:rPr>
      </w:pPr>
      <w:r w:rsidRPr="00756B1A">
        <w:rPr>
          <w:rFonts w:ascii="Calibri" w:hAnsi="Calibri"/>
        </w:rPr>
        <w:t>Data</w:t>
      </w:r>
      <w:r w:rsidR="006F75C0">
        <w:rPr>
          <w:rFonts w:ascii="Calibri" w:hAnsi="Calibri"/>
        </w:rPr>
        <w:t xml:space="preserve"> </w:t>
      </w:r>
      <w:r w:rsidRPr="00756B1A">
        <w:rPr>
          <w:rFonts w:ascii="Calibri" w:hAnsi="Calibri"/>
        </w:rPr>
        <w:t>in overleg.</w:t>
      </w:r>
    </w:p>
    <w:p w:rsidR="00756B1A" w:rsidRPr="00756B1A" w:rsidRDefault="00756B1A" w:rsidP="00756B1A">
      <w:pPr>
        <w:rPr>
          <w:rFonts w:ascii="Calibri" w:hAnsi="Calibri"/>
        </w:rPr>
      </w:pPr>
    </w:p>
    <w:p w:rsidR="00756B1A" w:rsidRPr="00756B1A" w:rsidRDefault="00756B1A" w:rsidP="00756B1A">
      <w:pPr>
        <w:rPr>
          <w:rFonts w:ascii="Calibri" w:hAnsi="Calibri"/>
          <w:b/>
        </w:rPr>
      </w:pPr>
      <w:r w:rsidRPr="00756B1A">
        <w:rPr>
          <w:rFonts w:ascii="Calibri" w:hAnsi="Calibri"/>
          <w:b/>
        </w:rPr>
        <w:t>Waar</w:t>
      </w:r>
    </w:p>
    <w:p w:rsidR="00756B1A" w:rsidRDefault="00756B1A" w:rsidP="00756B1A">
      <w:pPr>
        <w:rPr>
          <w:rFonts w:ascii="Calibri" w:hAnsi="Calibri"/>
        </w:rPr>
      </w:pPr>
      <w:r w:rsidRPr="00756B1A">
        <w:rPr>
          <w:rFonts w:ascii="Calibri" w:hAnsi="Calibri"/>
        </w:rPr>
        <w:t xml:space="preserve">De cursus wordt </w:t>
      </w:r>
      <w:r>
        <w:rPr>
          <w:rFonts w:ascii="Calibri" w:hAnsi="Calibri"/>
        </w:rPr>
        <w:t xml:space="preserve">bij </w:t>
      </w:r>
      <w:proofErr w:type="spellStart"/>
      <w:r>
        <w:rPr>
          <w:rFonts w:ascii="Calibri" w:hAnsi="Calibri"/>
        </w:rPr>
        <w:t>Bartiméus</w:t>
      </w:r>
      <w:proofErr w:type="spellEnd"/>
      <w:r>
        <w:rPr>
          <w:rFonts w:ascii="Calibri" w:hAnsi="Calibri"/>
        </w:rPr>
        <w:t xml:space="preserve"> of </w:t>
      </w:r>
      <w:r w:rsidRPr="00756B1A">
        <w:rPr>
          <w:rFonts w:ascii="Calibri" w:hAnsi="Calibri"/>
        </w:rPr>
        <w:t>In-Company gegeven.</w:t>
      </w:r>
    </w:p>
    <w:p w:rsidR="00E10346" w:rsidRDefault="00E10346" w:rsidP="00756B1A">
      <w:pPr>
        <w:rPr>
          <w:rFonts w:ascii="Calibri" w:hAnsi="Calibri"/>
        </w:rPr>
      </w:pPr>
    </w:p>
    <w:p w:rsidR="00E10346" w:rsidRPr="00E10346" w:rsidRDefault="00E10346" w:rsidP="00756B1A">
      <w:pPr>
        <w:rPr>
          <w:rFonts w:ascii="Calibri" w:hAnsi="Calibri"/>
          <w:b/>
        </w:rPr>
      </w:pPr>
      <w:r w:rsidRPr="00E10346">
        <w:rPr>
          <w:rFonts w:ascii="Calibri" w:hAnsi="Calibri"/>
          <w:b/>
        </w:rPr>
        <w:t>Kosten</w:t>
      </w:r>
    </w:p>
    <w:p w:rsidR="00E10346" w:rsidRPr="00756B1A" w:rsidRDefault="00E10346" w:rsidP="00756B1A">
      <w:pPr>
        <w:rPr>
          <w:rFonts w:ascii="Calibri" w:hAnsi="Calibri"/>
        </w:rPr>
      </w:pPr>
      <w:r>
        <w:rPr>
          <w:rFonts w:ascii="Calibri" w:hAnsi="Calibri"/>
        </w:rPr>
        <w:t>Op aanvraag</w:t>
      </w:r>
    </w:p>
    <w:p w:rsidR="00756B1A" w:rsidRDefault="00756B1A" w:rsidP="00756B1A">
      <w:pPr>
        <w:rPr>
          <w:rFonts w:ascii="Calibri" w:hAnsi="Calibri"/>
        </w:rPr>
      </w:pPr>
    </w:p>
    <w:p w:rsidR="00E10346" w:rsidRPr="00E10346" w:rsidRDefault="00E10346" w:rsidP="00756B1A">
      <w:pPr>
        <w:rPr>
          <w:rFonts w:ascii="Calibri" w:hAnsi="Calibri"/>
          <w:b/>
        </w:rPr>
      </w:pPr>
      <w:r w:rsidRPr="00E10346">
        <w:rPr>
          <w:rFonts w:ascii="Calibri" w:hAnsi="Calibri"/>
          <w:b/>
        </w:rPr>
        <w:t>Minimum en maximum aantal deelnemer</w:t>
      </w:r>
      <w:r>
        <w:rPr>
          <w:rFonts w:ascii="Calibri" w:hAnsi="Calibri"/>
          <w:b/>
        </w:rPr>
        <w:t>s</w:t>
      </w:r>
    </w:p>
    <w:p w:rsidR="00E10346" w:rsidRPr="00756B1A" w:rsidRDefault="00E10346" w:rsidP="00756B1A">
      <w:pPr>
        <w:rPr>
          <w:rFonts w:ascii="Calibri" w:hAnsi="Calibri"/>
        </w:rPr>
      </w:pPr>
      <w:r>
        <w:rPr>
          <w:rFonts w:ascii="Calibri" w:hAnsi="Calibri"/>
        </w:rPr>
        <w:t>Minimum aantal deelnemers:  in overleg</w:t>
      </w:r>
    </w:p>
    <w:p w:rsidR="00756B1A" w:rsidRPr="00756B1A" w:rsidRDefault="00756B1A" w:rsidP="00756B1A">
      <w:pPr>
        <w:rPr>
          <w:rFonts w:ascii="Calibri" w:hAnsi="Calibri"/>
        </w:rPr>
      </w:pPr>
      <w:r w:rsidRPr="00756B1A">
        <w:rPr>
          <w:rFonts w:ascii="Calibri" w:hAnsi="Calibri"/>
        </w:rPr>
        <w:t>Maximum</w:t>
      </w:r>
      <w:r w:rsidR="006F75C0">
        <w:rPr>
          <w:rFonts w:ascii="Calibri" w:hAnsi="Calibri"/>
        </w:rPr>
        <w:t xml:space="preserve"> aantal deelnemers: 15 personen</w:t>
      </w:r>
    </w:p>
    <w:p w:rsidR="00756B1A" w:rsidRPr="00756B1A" w:rsidRDefault="00756B1A" w:rsidP="00756B1A">
      <w:pPr>
        <w:rPr>
          <w:rFonts w:ascii="Calibri" w:hAnsi="Calibri"/>
        </w:rPr>
      </w:pPr>
    </w:p>
    <w:p w:rsidR="00756B1A" w:rsidRPr="00756B1A" w:rsidRDefault="00756B1A" w:rsidP="00756B1A">
      <w:pPr>
        <w:rPr>
          <w:rFonts w:ascii="Calibri" w:hAnsi="Calibri"/>
          <w:b/>
        </w:rPr>
      </w:pPr>
      <w:r w:rsidRPr="00756B1A">
        <w:rPr>
          <w:rFonts w:ascii="Calibri" w:hAnsi="Calibri"/>
          <w:b/>
        </w:rPr>
        <w:t>Inschrijving</w:t>
      </w:r>
    </w:p>
    <w:p w:rsidR="00756B1A" w:rsidRDefault="00756B1A" w:rsidP="00756B1A">
      <w:pPr>
        <w:rPr>
          <w:rFonts w:ascii="Calibri" w:hAnsi="Calibri"/>
        </w:rPr>
      </w:pPr>
      <w:r w:rsidRPr="00756B1A">
        <w:rPr>
          <w:rFonts w:ascii="Calibri" w:hAnsi="Calibri"/>
        </w:rPr>
        <w:t>U kunt zich aanmelden via de accountmanager</w:t>
      </w:r>
      <w:r w:rsidR="006F75C0">
        <w:rPr>
          <w:rFonts w:ascii="Calibri" w:hAnsi="Calibri"/>
        </w:rPr>
        <w:t xml:space="preserve"> van </w:t>
      </w:r>
      <w:proofErr w:type="spellStart"/>
      <w:r w:rsidR="006F75C0">
        <w:rPr>
          <w:rFonts w:ascii="Calibri" w:hAnsi="Calibri"/>
        </w:rPr>
        <w:t>Bartiméus</w:t>
      </w:r>
      <w:proofErr w:type="spellEnd"/>
      <w:r w:rsidR="006F75C0">
        <w:rPr>
          <w:rFonts w:ascii="Calibri" w:hAnsi="Calibri"/>
        </w:rPr>
        <w:t>:</w:t>
      </w:r>
      <w:r w:rsidR="006F75C0">
        <w:rPr>
          <w:rFonts w:ascii="Calibri" w:hAnsi="Calibri"/>
        </w:rPr>
        <w:br/>
        <w:t>Ine Woudstra, tel: 0570-661800</w:t>
      </w:r>
    </w:p>
    <w:p w:rsidR="00871872" w:rsidRPr="00756B1A" w:rsidRDefault="00871872"/>
    <w:sectPr w:rsidR="00871872" w:rsidRPr="00756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4657B"/>
    <w:multiLevelType w:val="hybridMultilevel"/>
    <w:tmpl w:val="EC7CD9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CFA71E4"/>
    <w:multiLevelType w:val="hybridMultilevel"/>
    <w:tmpl w:val="355C8B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1A"/>
    <w:rsid w:val="006F75C0"/>
    <w:rsid w:val="00756B1A"/>
    <w:rsid w:val="00871872"/>
    <w:rsid w:val="00AE5FFE"/>
    <w:rsid w:val="00E103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56B1A"/>
    <w:rPr>
      <w:rFonts w:ascii="Arial"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756B1A"/>
    <w:rPr>
      <w:rFonts w:ascii="Tahoma" w:hAnsi="Tahoma" w:cs="Tahoma"/>
      <w:sz w:val="16"/>
      <w:szCs w:val="16"/>
    </w:rPr>
  </w:style>
  <w:style w:type="character" w:customStyle="1" w:styleId="BallontekstChar">
    <w:name w:val="Ballontekst Char"/>
    <w:basedOn w:val="Standaardalinea-lettertype"/>
    <w:link w:val="Ballontekst"/>
    <w:rsid w:val="00756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56B1A"/>
    <w:rPr>
      <w:rFonts w:ascii="Arial"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756B1A"/>
    <w:rPr>
      <w:rFonts w:ascii="Tahoma" w:hAnsi="Tahoma" w:cs="Tahoma"/>
      <w:sz w:val="16"/>
      <w:szCs w:val="16"/>
    </w:rPr>
  </w:style>
  <w:style w:type="character" w:customStyle="1" w:styleId="BallontekstChar">
    <w:name w:val="Ballontekst Char"/>
    <w:basedOn w:val="Standaardalinea-lettertype"/>
    <w:link w:val="Ballontekst"/>
    <w:rsid w:val="00756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C5E73987.dotm</Template>
  <TotalTime>0</TotalTime>
  <Pages>2</Pages>
  <Words>296</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Bartiméus</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Beek, Berna van</dc:creator>
  <cp:lastModifiedBy>Beek, Berna van</cp:lastModifiedBy>
  <cp:revision>2</cp:revision>
  <dcterms:created xsi:type="dcterms:W3CDTF">2017-06-13T11:36:00Z</dcterms:created>
  <dcterms:modified xsi:type="dcterms:W3CDTF">2017-06-13T11:36:00Z</dcterms:modified>
</cp:coreProperties>
</file>